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56" w:rsidRDefault="004A0F5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C561C" w:rsidRPr="006C561C" w:rsidRDefault="006C561C" w:rsidP="006C561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C56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C5C8EB" wp14:editId="40E67EB3">
            <wp:extent cx="6092190" cy="8122920"/>
            <wp:effectExtent l="0" t="0" r="0" b="0"/>
            <wp:docPr id="1" name="Рисунок 1" descr="C:\Users\Chemistry\Desktop\титульники\юные эко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\Desktop\титульники\юные эколог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0F56" w:rsidRDefault="004A0F5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A0F56" w:rsidRDefault="004A0F5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A0F56" w:rsidRDefault="004A0F5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A0F56" w:rsidRDefault="004A0F5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A0F56" w:rsidRDefault="004A0F5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A0F56" w:rsidRDefault="00031834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Пояснительная записка</w:t>
      </w:r>
    </w:p>
    <w:p w:rsidR="004A0F56" w:rsidRDefault="00031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«Эколог-исследователь» составлена в соответствии с нормативными документами:</w:t>
      </w:r>
    </w:p>
    <w:p w:rsidR="004A0F56" w:rsidRDefault="00031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4A0F56" w:rsidRDefault="00031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A0F56" w:rsidRDefault="00031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A0F56" w:rsidRDefault="00031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A0F56" w:rsidRDefault="00031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программы – естественнонаучная.</w:t>
      </w:r>
    </w:p>
    <w:p w:rsidR="004A0F56" w:rsidRDefault="00031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программы – базовый.</w:t>
      </w:r>
    </w:p>
    <w:p w:rsidR="004A0F56" w:rsidRDefault="004A0F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F56" w:rsidRDefault="00031834">
      <w:pPr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/>
          <w:sz w:val="24"/>
          <w:szCs w:val="24"/>
        </w:rPr>
        <w:t xml:space="preserve"> обусловлена возрастающей ролью биологии в жизни человека, необходимостью популяризации этих знаний среди населения и привлечения </w:t>
      </w:r>
      <w:proofErr w:type="spellStart"/>
      <w:r>
        <w:rPr>
          <w:rFonts w:ascii="Times New Roman" w:hAnsi="Times New Roman"/>
          <w:sz w:val="24"/>
          <w:szCs w:val="24"/>
        </w:rPr>
        <w:t>подрастаюшего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поколения к решению глобальных проблем человечества, основываясь на биологических знаниях, а не на умозрительных заключениях, дабы не навредить биосфере и человеку, как части природы и общества.</w:t>
      </w:r>
    </w:p>
    <w:p w:rsidR="004A0F56" w:rsidRDefault="0003183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отличительных особенностей программы кружка можно назвать следующие:</w:t>
      </w:r>
    </w:p>
    <w:p w:rsidR="004A0F56" w:rsidRDefault="0003183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Охватывает большой круг естественнонаучных исследований и является дополнением к базовой учебной программе общеобразовательной школы;</w:t>
      </w:r>
    </w:p>
    <w:p w:rsidR="004A0F56" w:rsidRDefault="0003183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Добавлен раздел изучения особенностей растительности и животного мира Удмуртской республики (природные комплексы, растительность и животный мир, природоохранная деятельность);</w:t>
      </w:r>
    </w:p>
    <w:p w:rsidR="004A0F56" w:rsidRDefault="0003183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новизна и актуальность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заключается в сочетании различных форм работы, направленных на дополнение и углубление биолого-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экологических знаний, с опорой на практическую деятельность и с учетом региональных особенностей.</w:t>
      </w:r>
    </w:p>
    <w:p w:rsidR="004A0F56" w:rsidRDefault="0003183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Преемственность: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 Для популяризации науки обо всех живых организмах несколько занятий кружка будет посвящено организации агитбригад в начальные классы.</w:t>
      </w:r>
    </w:p>
    <w:p w:rsidR="004A0F56" w:rsidRDefault="000318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успешной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полезного, интересного и практически значимого материала зависит успешное развитие творческого потенциала и коммуникабельности ребенка. Многие процессы изучаются в ходе наблюдения, закладки опытов и анализа результатов наблюдения и экспериментов. Простые наглядные опыты позволяют развивать творческие способности детей.</w:t>
      </w:r>
    </w:p>
    <w:p w:rsidR="004A0F56" w:rsidRDefault="004A0F56">
      <w:pPr>
        <w:spacing w:after="0" w:line="36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pacing w:after="0" w:line="36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цели реализации дополнительной образовательной программы.</w:t>
      </w:r>
    </w:p>
    <w:p w:rsidR="004A0F56" w:rsidRDefault="004A0F56">
      <w:pPr>
        <w:spacing w:after="0" w:line="360" w:lineRule="auto"/>
        <w:ind w:left="57" w:right="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Целями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реализации дополнительной образовательной программы являются: 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Достижение планируемых результатов: знаний, умений, навыков, компетенций и компетентностей, определяемых личностными потребностями и возможностями обучающегося, индивидуальными особенностями его развития и состояния здоровья; </w:t>
      </w:r>
    </w:p>
    <w:p w:rsidR="004A0F56" w:rsidRDefault="00031834">
      <w:pPr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Достижение поставленных целей предусматривает решение следующих основных </w:t>
      </w: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задач: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обеспечение соответствия дополнительной образовательной программы;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достижение планируемых результатов освоения рабочей программы всеми обучающимися, в том числе детьми-инвалидами и детьми с ОВЗ;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(школьный огород и др.) для приобретения опыта.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социальное и учебно-исследовательское проектирование, </w:t>
      </w:r>
    </w:p>
    <w:p w:rsidR="004A0F56" w:rsidRDefault="00031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укрепление физического, психологического и социального здоровья обучающихся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, обеспечение их безопасности.</w:t>
      </w:r>
    </w:p>
    <w:p w:rsidR="004A0F56" w:rsidRDefault="004A0F56">
      <w:pPr>
        <w:spacing w:after="0" w:line="360" w:lineRule="auto"/>
        <w:ind w:left="57" w:right="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кружка «</w:t>
      </w:r>
      <w:r w:rsidR="00983E17">
        <w:rPr>
          <w:rFonts w:ascii="Times New Roman" w:hAnsi="Times New Roman"/>
          <w:sz w:val="24"/>
          <w:szCs w:val="24"/>
        </w:rPr>
        <w:t>Юные экологи</w:t>
      </w:r>
      <w:r>
        <w:rPr>
          <w:rFonts w:ascii="Times New Roman" w:hAnsi="Times New Roman"/>
          <w:sz w:val="24"/>
          <w:szCs w:val="24"/>
        </w:rPr>
        <w:t>» имеет естественнонаучную   направленность.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Основными формами организации учебного процесса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являются факультативные занятия по биологии, практические занятия, проектирование, участие в конференциях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Формы обучения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индивидуальная, групповая.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: учащиеся </w:t>
      </w:r>
      <w:r w:rsidR="00983E17">
        <w:rPr>
          <w:rFonts w:ascii="Times New Roman" w:hAnsi="Times New Roman"/>
          <w:color w:val="000000"/>
          <w:sz w:val="24"/>
          <w:szCs w:val="24"/>
        </w:rPr>
        <w:t>16-18</w:t>
      </w:r>
      <w:r>
        <w:rPr>
          <w:rFonts w:ascii="Times New Roman" w:hAnsi="Times New Roman"/>
          <w:color w:val="000000"/>
          <w:sz w:val="24"/>
          <w:szCs w:val="24"/>
        </w:rPr>
        <w:t xml:space="preserve"> лет 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учебных занятий: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на 34 учебную неделю при 2-ухчасовой недельной нагрузке (</w:t>
      </w:r>
      <w:r w:rsidR="00983E17"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983E17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Формой аттестации</w:t>
      </w:r>
      <w:r>
        <w:rPr>
          <w:rFonts w:ascii="Times New Roman" w:hAnsi="Times New Roman"/>
          <w:sz w:val="24"/>
          <w:szCs w:val="24"/>
        </w:rPr>
        <w:t xml:space="preserve"> является участие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 на конференциях, на предметных неделях, посвященных естественнонаучным дисциплинам, проведение открытых уроков.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Кадровое обеспечение: </w:t>
      </w:r>
      <w:r>
        <w:rPr>
          <w:rFonts w:ascii="Times New Roman" w:hAnsi="Times New Roman"/>
          <w:color w:val="000000"/>
          <w:sz w:val="24"/>
          <w:szCs w:val="24"/>
        </w:rPr>
        <w:t>педагог с высшим образованием имеет первую квалификационную категорию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Материально – техническое обеспечение: </w:t>
      </w:r>
      <w:r>
        <w:rPr>
          <w:rFonts w:ascii="Times New Roman" w:hAnsi="Times New Roman"/>
          <w:color w:val="000000"/>
          <w:sz w:val="24"/>
          <w:szCs w:val="24"/>
        </w:rPr>
        <w:t xml:space="preserve">кабинет, оборудованный комплектом мебели, позволяющий заниматься с группой обучающихся до 15 человек. </w:t>
      </w:r>
    </w:p>
    <w:p w:rsidR="004A0F56" w:rsidRDefault="00031834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Информационные средства: таблицы, коллекции, влажные препараты, муляжи, методическая и художественная литература.</w:t>
      </w:r>
    </w:p>
    <w:p w:rsidR="004A0F56" w:rsidRDefault="00031834">
      <w:pPr>
        <w:spacing w:after="0" w:line="360" w:lineRule="auto"/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Канцелярские средства: тетрадь, ручка, простые и цветные карандаши, ластик, линейка, цветная бумага, цветной картон, клей ПВА, ножницы</w:t>
      </w:r>
    </w:p>
    <w:p w:rsidR="004A0F56" w:rsidRDefault="00031834">
      <w:pPr>
        <w:pStyle w:val="ab"/>
        <w:spacing w:line="360" w:lineRule="auto"/>
        <w:jc w:val="both"/>
      </w:pPr>
      <w:r>
        <w:t xml:space="preserve">Технические средства: Микроскоп биологический (высокого класса), Планшетный компьютер, имеющий приемник сигналов спутниковой навигации, Спутниковая навигация GPS и ГЛОНАСС, Водный сачок (гидробиологический), Энтомологический сачок, Скребок водный, Компас , Комплект определителей и атласов живых организмов, Диск </w:t>
      </w:r>
      <w:proofErr w:type="spellStart"/>
      <w:r>
        <w:t>Секки</w:t>
      </w:r>
      <w:proofErr w:type="spellEnd"/>
      <w:r>
        <w:t>, Бинокль, Высотомер , Вилка мерная текстолитовая, Рулетка для измерения диаметра и длины, Гербарный пресс (гербарная сетка), Гербарная папка</w:t>
      </w:r>
    </w:p>
    <w:p w:rsidR="004A0F56" w:rsidRDefault="004A0F56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pacing w:after="0" w:line="360" w:lineRule="auto"/>
        <w:ind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результаты.</w:t>
      </w:r>
    </w:p>
    <w:p w:rsidR="004A0F56" w:rsidRDefault="004A0F56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 образовательной организации при обучении биологии должна быть направлена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достижение обучающихся следующих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результатов:</w:t>
      </w:r>
    </w:p>
    <w:p w:rsidR="004A0F56" w:rsidRDefault="004A0F56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личностных,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4A0F56" w:rsidRDefault="004A0F5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4A0F56" w:rsidRDefault="004A0F5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A0F56" w:rsidRDefault="004A0F56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отражать:</w:t>
      </w:r>
    </w:p>
    <w:p w:rsidR="004A0F56" w:rsidRDefault="00031834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1)формирование ответственного отношения к учению, готовности и способности обучающихся к саморазвитию и самообразованию, 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2)формирование уважительного отношения к труду.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3)формирование целостного мировоззрения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4)формирование осознанного, уважительного и доброжелательного отношения к другому человеку и его мнению, 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5)освоение правил поведения в группах и сообществах, </w:t>
      </w:r>
    </w:p>
    <w:p w:rsidR="004A0F56" w:rsidRDefault="00031834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формирование осознанного и ответственного отношения к собственным поступкам;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A0F56" w:rsidRDefault="00031834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жизни.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10)развитие эстетического сознания.</w:t>
      </w:r>
    </w:p>
    <w:p w:rsidR="004A0F56" w:rsidRDefault="004A0F5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должны отражать: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A0F56" w:rsidRDefault="004A0F5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отражать: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формирование системы научных знаний о живых организмах, закономерностях их развития,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2) развитие современных естественно-научных представлений о живых организмах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еловеке</w:t>
      </w:r>
      <w:proofErr w:type="spellEnd"/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первоначальных систематизированных представлений о биологических объектах, процессах, явлениях, закономерностях, 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4)овладение понятийным аппаратом биологии;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приобретение опыта использования методов биологической науки и проведения несложных биологических экспериментов для изучения человека и живой организмов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6)проведения экологического мониторинга о влиянии окружающей среды на здоровье человека и численность организмов в популяции 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 обитаний организмов;</w:t>
      </w:r>
    </w:p>
    <w:p w:rsidR="004A0F56" w:rsidRDefault="00031834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A0F56" w:rsidRDefault="004A0F5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4A0F56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F56" w:rsidRDefault="00031834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реализации дополнительной образовательной программы.</w:t>
      </w:r>
    </w:p>
    <w:p w:rsidR="004A0F56" w:rsidRDefault="00031834">
      <w:pPr>
        <w:tabs>
          <w:tab w:val="left" w:pos="993"/>
        </w:tabs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Обучающийся получит возможность научиться: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формулировать тему исследовательской и проектной работы, доказывать ее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актуальность;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составлять индивидуальный план исследовательской и проектной работы;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выделять объект и предмет исследовательской и проектной работы;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определять цель и задачи исследовательской и проектной работы;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работать с различными источниками, в том числе с первоисточниками, грамотно их </w:t>
      </w:r>
    </w:p>
    <w:p w:rsidR="004A0F56" w:rsidRDefault="0003183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цитировать, оформлять библиографические ссылки, составлять библиографический список по проблеме;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выбирать и применять на практике методы исследовательской деятельности, адекватные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 исследования;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оформлять теоретические и экспериментальные результаты исследовательской и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проектной работы;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рецензировать чужую исследовательскую или проектную работу;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наблюдать за биологическими, экологическими и социальными явлениями;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описывать результаты наблюдений, обсуждать полученные факты;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проводить опыты в соответствии с задачами, объяснять результаты;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проводить измерения с помощью различных приборов;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выполнять инструкции по технике безопасности;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оформлять результаты исследования.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процесса обучения используются следующие формы учебных занятий: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теоретические и практические занятия;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научно-практические конференции; </w:t>
      </w:r>
    </w:p>
    <w:p w:rsidR="004A0F56" w:rsidRDefault="0003183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тематические проекты. </w:t>
      </w: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rPr>
          <w:b/>
          <w:bCs/>
          <w:color w:val="000000"/>
        </w:rPr>
      </w:pP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программы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1.Введение (1 час)</w:t>
      </w:r>
    </w:p>
    <w:p w:rsidR="004A0F56" w:rsidRDefault="000318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Теория. </w:t>
      </w:r>
      <w:r>
        <w:rPr>
          <w:rFonts w:ascii="Times New Roman" w:hAnsi="Times New Roman"/>
          <w:sz w:val="24"/>
          <w:szCs w:val="24"/>
        </w:rPr>
        <w:t>Исследовательский метод – способ познания окружающего мира. Основные научные методы – наблюдение, измерение, опыт, моделирование, анализ. Их значение, особенности, применение.</w:t>
      </w:r>
    </w:p>
    <w:p w:rsidR="004A0F56" w:rsidRDefault="000318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Оборудование для изучения факторов окружающей среды (цифровые лаборатории). Лабораторное оборудование (микроскопы, химическое оборудование, аналитические весы и т.п.). Оборудование для полевых исследований различных организмов (сачки, совки, гербарный пресс, бинокли, мерные рейки и ленты, совки, термометр, почвенное сито, компас, лупы, диск </w:t>
      </w:r>
      <w:proofErr w:type="spellStart"/>
      <w:r>
        <w:rPr>
          <w:rFonts w:ascii="Times New Roman" w:hAnsi="Times New Roman"/>
          <w:sz w:val="24"/>
          <w:szCs w:val="24"/>
        </w:rPr>
        <w:t>Секки</w:t>
      </w:r>
      <w:proofErr w:type="spellEnd"/>
      <w:r>
        <w:rPr>
          <w:rFonts w:ascii="Times New Roman" w:hAnsi="Times New Roman"/>
          <w:sz w:val="24"/>
          <w:szCs w:val="24"/>
        </w:rPr>
        <w:t xml:space="preserve">, драга, поплавки, мерные вилки, барометр, гигрометр и т.п.). Принципы устройства и правила работы с приборами и инструментами. 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Лес как экосистема (16 часов)</w:t>
      </w:r>
    </w:p>
    <w:p w:rsidR="004A0F56" w:rsidRDefault="00031834">
      <w:pPr>
        <w:pStyle w:val="ab"/>
        <w:spacing w:line="360" w:lineRule="auto"/>
        <w:ind w:left="0"/>
      </w:pPr>
      <w:r>
        <w:rPr>
          <w:b/>
        </w:rPr>
        <w:t>Теория</w:t>
      </w:r>
      <w:r>
        <w:t xml:space="preserve">. Простейшая съемка местности. </w:t>
      </w:r>
      <w:r>
        <w:rPr>
          <w:bCs/>
          <w:color w:val="000000"/>
        </w:rPr>
        <w:t xml:space="preserve">Особо - охраняемые природные территории Удмурткой республики. Особо - охраняемые природные территории </w:t>
      </w:r>
      <w:proofErr w:type="spellStart"/>
      <w:r>
        <w:rPr>
          <w:bCs/>
          <w:color w:val="000000"/>
        </w:rPr>
        <w:t>Балезинского</w:t>
      </w:r>
      <w:proofErr w:type="spellEnd"/>
      <w:r>
        <w:rPr>
          <w:bCs/>
          <w:color w:val="000000"/>
        </w:rPr>
        <w:t xml:space="preserve"> района. Изучение растительного мира </w:t>
      </w:r>
      <w:proofErr w:type="spellStart"/>
      <w:r>
        <w:rPr>
          <w:bCs/>
          <w:color w:val="000000"/>
        </w:rPr>
        <w:t>Абрамовского</w:t>
      </w:r>
      <w:proofErr w:type="spellEnd"/>
      <w:r>
        <w:rPr>
          <w:bCs/>
          <w:color w:val="000000"/>
        </w:rPr>
        <w:t xml:space="preserve"> леса. Изучение животного мира </w:t>
      </w:r>
      <w:proofErr w:type="spellStart"/>
      <w:r>
        <w:rPr>
          <w:bCs/>
          <w:color w:val="000000"/>
        </w:rPr>
        <w:t>Абрамовского</w:t>
      </w:r>
      <w:proofErr w:type="spellEnd"/>
      <w:r>
        <w:rPr>
          <w:bCs/>
          <w:color w:val="000000"/>
        </w:rPr>
        <w:t xml:space="preserve"> леса. Муравейники. </w:t>
      </w:r>
      <w:proofErr w:type="spellStart"/>
      <w:r>
        <w:rPr>
          <w:bCs/>
          <w:color w:val="000000"/>
        </w:rPr>
        <w:t>Формикарии</w:t>
      </w:r>
      <w:proofErr w:type="spellEnd"/>
      <w:r>
        <w:rPr>
          <w:bCs/>
          <w:color w:val="000000"/>
        </w:rPr>
        <w:t>. Значение муравьев в природе. Изучение видового состава зимующих птиц. Акция «Помоги птицам» Красная книга Удмуртской республики.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Практика:</w:t>
      </w:r>
      <w:r>
        <w:rPr>
          <w:bCs/>
          <w:color w:val="000000"/>
        </w:rPr>
        <w:t xml:space="preserve"> Изучение растительного мира </w:t>
      </w:r>
      <w:proofErr w:type="spellStart"/>
      <w:r>
        <w:rPr>
          <w:bCs/>
          <w:color w:val="000000"/>
        </w:rPr>
        <w:t>Абрамовского</w:t>
      </w:r>
      <w:proofErr w:type="spellEnd"/>
      <w:r>
        <w:rPr>
          <w:bCs/>
          <w:color w:val="000000"/>
        </w:rPr>
        <w:t xml:space="preserve"> леса Изучение животного мира </w:t>
      </w:r>
      <w:proofErr w:type="spellStart"/>
      <w:r>
        <w:rPr>
          <w:bCs/>
          <w:color w:val="000000"/>
        </w:rPr>
        <w:t>Абрамовского</w:t>
      </w:r>
      <w:proofErr w:type="spellEnd"/>
      <w:r>
        <w:rPr>
          <w:bCs/>
          <w:color w:val="000000"/>
        </w:rPr>
        <w:t xml:space="preserve"> леса. Изучение видового состава зимующих птиц Акция «Помоги птицам»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Река – как экосистема (16 часов)</w:t>
      </w:r>
    </w:p>
    <w:p w:rsidR="004A0F56" w:rsidRDefault="00031834">
      <w:pPr>
        <w:pStyle w:val="ab"/>
        <w:spacing w:line="360" w:lineRule="auto"/>
        <w:ind w:left="0"/>
      </w:pPr>
      <w:r>
        <w:rPr>
          <w:b/>
        </w:rPr>
        <w:t>Теория:</w:t>
      </w:r>
      <w:r>
        <w:t xml:space="preserve"> Простейшая съемка местности. </w:t>
      </w:r>
      <w:r>
        <w:rPr>
          <w:bCs/>
          <w:color w:val="000000"/>
        </w:rPr>
        <w:t xml:space="preserve">Водоемы Удмуртии. Изучение растительного мира реки Чепцы. Изучение животного мира реки Чепцы </w:t>
      </w:r>
      <w:proofErr w:type="spellStart"/>
      <w:r>
        <w:rPr>
          <w:bCs/>
          <w:color w:val="000000"/>
        </w:rPr>
        <w:t>Бобрятники</w:t>
      </w:r>
      <w:proofErr w:type="spellEnd"/>
      <w:r>
        <w:rPr>
          <w:bCs/>
          <w:color w:val="000000"/>
        </w:rPr>
        <w:t>. Значение деятельности бобров в природе. Изучение видового состава водоплавающих птиц Изучение загрязнения реки Чепцы (взятие проб) Изучение загрязнения реки Чепцы (анализ проб) Акция «Вода России»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 xml:space="preserve">Практика. </w:t>
      </w:r>
      <w:r>
        <w:rPr>
          <w:bCs/>
          <w:color w:val="000000"/>
        </w:rPr>
        <w:t>Изучение растительного мира реки Чепцы. Изучение животного мира реки Чепцы. Изучение видового состава водоплавающих птиц Изучение загрязнения реки Чепцы (взятие проб) Изучение загрязнения реки Чепцы (анализ проб) Акция «Вода России»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Почва – как экосистема (13 часов)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Теория:</w:t>
      </w:r>
      <w:r>
        <w:rPr>
          <w:bCs/>
          <w:color w:val="000000"/>
        </w:rPr>
        <w:t xml:space="preserve"> Почвы Удмуртии. Изучение растительного мира. Растения – индикаторы. Изучение животного мира. </w:t>
      </w:r>
      <w:proofErr w:type="spellStart"/>
      <w:r>
        <w:rPr>
          <w:bCs/>
          <w:color w:val="000000"/>
        </w:rPr>
        <w:t>Вермикультура</w:t>
      </w:r>
      <w:proofErr w:type="spellEnd"/>
      <w:r>
        <w:rPr>
          <w:bCs/>
          <w:color w:val="000000"/>
        </w:rPr>
        <w:t xml:space="preserve">. Значение дождевых червей в природе </w:t>
      </w:r>
      <w:r>
        <w:rPr>
          <w:bCs/>
          <w:color w:val="000000"/>
        </w:rPr>
        <w:lastRenderedPageBreak/>
        <w:t>Изучение загрязнений почв (взятие проб). Изучение загрязнений почв (анализ проб). Акция «Почва – она живая!»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Практика:</w:t>
      </w:r>
      <w:r>
        <w:rPr>
          <w:bCs/>
          <w:color w:val="000000"/>
        </w:rPr>
        <w:t xml:space="preserve"> Изучение растительного мира. Изучение животного мира. Изучение загрязнений почв (взятие проб). Изучение загрязнений почв (анализ проб). Акция «Почва – она живая!»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Школа – как экосистема (19 часов)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Теория:</w:t>
      </w:r>
      <w:r>
        <w:rPr>
          <w:bCs/>
          <w:color w:val="000000"/>
        </w:rPr>
        <w:t xml:space="preserve"> Микроклимат школы и его значение. СанПиН. Исследование температурного режима. Исследование влажности. Определение загрязнения воздуха по количеству пыли на листьях комнатных растений, на подоконниках и партах». Цветы в школе. Рекреационные зоны в школе. 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Практика:</w:t>
      </w:r>
      <w:r>
        <w:rPr>
          <w:bCs/>
          <w:color w:val="000000"/>
        </w:rPr>
        <w:t xml:space="preserve"> Акция «Самый чистый кабинет». Проектирование школьного парка. Проектирование тропы здоровья. Проектирование гостиницы для насекомых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Социальные акции. (6 часов)</w:t>
      </w:r>
    </w:p>
    <w:p w:rsidR="004A0F56" w:rsidRDefault="00031834">
      <w:pPr>
        <w:pStyle w:val="aa"/>
        <w:spacing w:before="28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Практика</w:t>
      </w:r>
      <w:r>
        <w:rPr>
          <w:bCs/>
          <w:color w:val="000000"/>
        </w:rPr>
        <w:t>: Акция «Чистый двор». Акция «Чистота – залог здоровья». Акция «Вторая жизнь вещам»</w:t>
      </w: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Обобщающий урок (2 часа)</w:t>
      </w:r>
    </w:p>
    <w:p w:rsidR="004A0F56" w:rsidRDefault="00031834">
      <w:pPr>
        <w:pStyle w:val="aa"/>
        <w:spacing w:before="280" w:after="120"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Практика: </w:t>
      </w:r>
      <w:r>
        <w:rPr>
          <w:bCs/>
          <w:color w:val="000000"/>
        </w:rPr>
        <w:t>защита проектов</w:t>
      </w: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4A0F56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</w:p>
    <w:p w:rsidR="004A0F56" w:rsidRDefault="00031834">
      <w:pPr>
        <w:pStyle w:val="aa"/>
        <w:spacing w:before="280" w:after="1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Учебный план </w:t>
      </w:r>
    </w:p>
    <w:tbl>
      <w:tblPr>
        <w:tblW w:w="10208" w:type="dxa"/>
        <w:tblInd w:w="-601" w:type="dxa"/>
        <w:tblLook w:val="04A0" w:firstRow="1" w:lastRow="0" w:firstColumn="1" w:lastColumn="0" w:noHBand="0" w:noVBand="1"/>
      </w:tblPr>
      <w:tblGrid>
        <w:gridCol w:w="627"/>
        <w:gridCol w:w="2877"/>
        <w:gridCol w:w="911"/>
        <w:gridCol w:w="2155"/>
        <w:gridCol w:w="1864"/>
        <w:gridCol w:w="1774"/>
      </w:tblGrid>
      <w:tr w:rsidR="004A0F56">
        <w:trPr>
          <w:trHeight w:val="823"/>
        </w:trPr>
        <w:tc>
          <w:tcPr>
            <w:tcW w:w="3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4A0F56" w:rsidRDefault="004A0F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  <w:p w:rsidR="004A0F56" w:rsidRDefault="004A0F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F56">
        <w:trPr>
          <w:trHeight w:val="539"/>
        </w:trPr>
        <w:tc>
          <w:tcPr>
            <w:tcW w:w="3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4A0F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4A0F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4A0F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F56">
        <w:trPr>
          <w:trHeight w:val="53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( 1 час)</w:t>
            </w:r>
          </w:p>
        </w:tc>
      </w:tr>
      <w:tr w:rsidR="004A0F56">
        <w:trPr>
          <w:trHeight w:val="5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53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pStyle w:val="ab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Лес как экосистема (16 часов)</w:t>
            </w:r>
          </w:p>
        </w:tc>
      </w:tr>
      <w:tr w:rsidR="004A0F56">
        <w:trPr>
          <w:trHeight w:val="137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pStyle w:val="ab"/>
              <w:spacing w:line="360" w:lineRule="auto"/>
              <w:ind w:left="0"/>
            </w:pPr>
            <w:r>
              <w:t xml:space="preserve">Простейшая съемка местности </w:t>
            </w:r>
          </w:p>
          <w:p w:rsidR="004A0F56" w:rsidRDefault="004A0F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137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Особо - охраняемые природные территории Удмурткой республики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69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Особо - охраняемые природные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Балезинского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растительного 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гербарий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животного 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Муравейники.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Формикарии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Значение муравьев в природе.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видового состава зимующих птиц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«Помоги птицам»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Красная книга Удмуртской республики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823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pStyle w:val="aa"/>
              <w:spacing w:after="12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Река как экосистема (16 часов)</w:t>
            </w:r>
          </w:p>
        </w:tc>
      </w:tr>
      <w:tr w:rsidR="004A0F56">
        <w:trPr>
          <w:trHeight w:val="5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pStyle w:val="ab"/>
              <w:spacing w:line="360" w:lineRule="auto"/>
              <w:ind w:left="0"/>
            </w:pPr>
            <w:r>
              <w:t xml:space="preserve">Простейшая съемка местности </w:t>
            </w:r>
          </w:p>
          <w:p w:rsidR="004A0F56" w:rsidRDefault="004A0F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5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Водоемы Удмуртии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растительного мира реки Чепцы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гербарий</w:t>
            </w:r>
          </w:p>
        </w:tc>
      </w:tr>
      <w:tr w:rsidR="004A0F56">
        <w:trPr>
          <w:trHeight w:val="8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животного мира реки Чепцы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4A0F56">
        <w:trPr>
          <w:trHeight w:val="11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Бобрятники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Значение деятельности бобров в природе.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видового состава водоплавающих птиц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5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загрязнения реки Чепцы (взятие проб)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загрязнения реки Чепцы (анализ проб)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«Вода России»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446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pStyle w:val="aa"/>
              <w:spacing w:after="12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Почва как экосистема (13 часов)</w:t>
            </w:r>
          </w:p>
        </w:tc>
      </w:tr>
      <w:tr w:rsidR="004A0F56">
        <w:trPr>
          <w:trHeight w:val="5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Почвы Удмуртии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растительного мира. Растения – индикаторы.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гербарий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животного мира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Вермикультура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Значение дождевых червей в природе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8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загрязнений почв (взятие проб)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загрязнений почв (анализ проб)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11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«Почва – она живая!»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59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pStyle w:val="aa"/>
              <w:spacing w:after="12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Школа – как экосистема (22 часа)</w:t>
            </w:r>
          </w:p>
        </w:tc>
      </w:tr>
      <w:tr w:rsidR="004A0F56">
        <w:trPr>
          <w:trHeight w:val="8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Микроклимат школы и его значение. СанПиН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7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температурного режима.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5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 влажности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19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загрязнения воздуха по количеству пыли на листьях комнатных растений, на подоконниках и партах»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в школе.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8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Рекреационные зоны в школе.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«Самый чистый кабинет»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5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школьного парка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4A0F56">
        <w:trPr>
          <w:trHeight w:val="5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тропы здоровья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4A0F56">
        <w:trPr>
          <w:trHeight w:val="82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гостиницы для насекомых</w:t>
            </w:r>
          </w:p>
          <w:p w:rsidR="004A0F56" w:rsidRDefault="004A0F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F56" w:rsidRDefault="004A0F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F56" w:rsidRDefault="004A0F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4A0F56">
        <w:trPr>
          <w:trHeight w:val="823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Социальные акции (3 часа)</w:t>
            </w:r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10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«Чистота – залог здоровья»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11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«Вторая жизнь вещам»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A0F56">
        <w:trPr>
          <w:trHeight w:val="53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(1 урок)</w:t>
            </w:r>
          </w:p>
        </w:tc>
      </w:tr>
      <w:tr w:rsidR="004A0F56">
        <w:trPr>
          <w:trHeight w:val="5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56" w:rsidRDefault="000318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4A0F56" w:rsidRDefault="00031834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измерительный материал</w:t>
      </w:r>
    </w:p>
    <w:p w:rsidR="004A0F56" w:rsidRDefault="00031834">
      <w:pPr>
        <w:pStyle w:val="aa"/>
        <w:spacing w:before="120" w:beforeAutospacing="0" w:after="120" w:afterAutospacing="0" w:line="360" w:lineRule="auto"/>
        <w:ind w:firstLine="708"/>
        <w:jc w:val="center"/>
        <w:rPr>
          <w:b/>
          <w:iCs/>
          <w:color w:val="000000"/>
          <w:highlight w:val="white"/>
        </w:rPr>
      </w:pPr>
      <w:r>
        <w:rPr>
          <w:b/>
          <w:iCs/>
          <w:color w:val="000000"/>
          <w:shd w:val="clear" w:color="auto" w:fill="FFFFFF"/>
        </w:rPr>
        <w:t>Требования к оформлению гербария.</w:t>
      </w:r>
    </w:p>
    <w:p w:rsidR="004A0F56" w:rsidRDefault="00031834">
      <w:pPr>
        <w:pStyle w:val="aa"/>
        <w:spacing w:before="120" w:beforeAutospacing="0" w:after="120" w:afterAutospacing="0" w:line="360" w:lineRule="auto"/>
        <w:ind w:firstLine="708"/>
        <w:jc w:val="both"/>
        <w:rPr>
          <w:color w:val="000000"/>
          <w:highlight w:val="white"/>
        </w:rPr>
      </w:pPr>
      <w:r>
        <w:rPr>
          <w:rStyle w:val="a4"/>
          <w:color w:val="000000"/>
          <w:shd w:val="clear" w:color="auto" w:fill="FFFFFF"/>
        </w:rPr>
        <w:t>Гербарий</w:t>
      </w:r>
      <w:r>
        <w:rPr>
          <w:color w:val="000000"/>
          <w:shd w:val="clear" w:color="auto" w:fill="FFFFFF"/>
        </w:rPr>
        <w:t> — коллекция засушенных растений, препарированных в согласии с определёнными правилами.</w:t>
      </w:r>
    </w:p>
    <w:p w:rsidR="004A0F56" w:rsidRDefault="00031834">
      <w:pPr>
        <w:pStyle w:val="aa"/>
        <w:spacing w:before="120" w:beforeAutospacing="0" w:after="120" w:afterAutospacing="0" w:line="360" w:lineRule="auto"/>
        <w:ind w:firstLine="708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Гербарий оформляют на альбомном листе, в правом нижнем углу приклеивают этикетку.</w:t>
      </w:r>
    </w:p>
    <w:p w:rsidR="004A0F56" w:rsidRDefault="00031834">
      <w:pPr>
        <w:pStyle w:val="aa"/>
        <w:spacing w:before="120" w:beforeAutospacing="0" w:after="120" w:afterAutospacing="0" w:line="360" w:lineRule="auto"/>
        <w:rPr>
          <w:color w:val="000000"/>
          <w:highlight w:val="white"/>
        </w:rPr>
      </w:pPr>
      <w:r>
        <w:rPr>
          <w:color w:val="000000"/>
          <w:u w:val="single"/>
          <w:shd w:val="clear" w:color="auto" w:fill="FFFFFF"/>
        </w:rPr>
        <w:t>В этикетке указывают: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полное название темы;</w:t>
      </w:r>
    </w:p>
    <w:p w:rsidR="004A0F56" w:rsidRDefault="00031834">
      <w:pPr>
        <w:pStyle w:val="aa"/>
        <w:spacing w:before="120" w:beforeAutospacing="0" w:after="120" w:afterAutospacing="0" w:line="360" w:lineRule="auto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полное название растения;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место нахождения растения (область, район, ближайший населенный пункт);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дату сбора растения;</w:t>
      </w:r>
    </w:p>
    <w:p w:rsidR="004A0F56" w:rsidRDefault="00031834">
      <w:pPr>
        <w:pStyle w:val="aa"/>
        <w:spacing w:before="120" w:beforeAutospacing="0" w:after="120" w:afterAutospacing="0" w:line="360" w:lineRule="auto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фамилию и инициалы сборщика.</w:t>
      </w:r>
    </w:p>
    <w:p w:rsidR="004A0F56" w:rsidRDefault="00031834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Требования к оформлению презентации.</w:t>
      </w:r>
    </w:p>
    <w:p w:rsidR="004A0F56" w:rsidRDefault="00031834">
      <w:pPr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резентация – электронный документ, представляющий собой набор слайдов, предназначенных для демонстрации проделанной работы. </w:t>
      </w:r>
    </w:p>
    <w:p w:rsidR="004A0F56" w:rsidRDefault="00031834">
      <w:pPr>
        <w:spacing w:before="120" w:after="120" w:line="360" w:lineRule="auto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Схема презентации: </w:t>
      </w:r>
    </w:p>
    <w:p w:rsidR="004A0F56" w:rsidRDefault="0003183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титульный слайд (соответствует титульному листу работы); </w:t>
      </w:r>
    </w:p>
    <w:p w:rsidR="004A0F56" w:rsidRDefault="0003183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задачи работы; </w:t>
      </w:r>
    </w:p>
    <w:p w:rsidR="004A0F56" w:rsidRDefault="0003183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основная часть (не более 5 слайдов); </w:t>
      </w:r>
    </w:p>
    <w:p w:rsidR="004A0F56" w:rsidRDefault="0003183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выводы.</w:t>
      </w:r>
    </w:p>
    <w:p w:rsidR="004A0F56" w:rsidRDefault="00031834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Требования к оформлению стенда.</w:t>
      </w:r>
    </w:p>
    <w:p w:rsidR="004A0F56" w:rsidRDefault="00031834">
      <w:pPr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Информационные стенды – это щиты, используемые для размещения информации.</w:t>
      </w:r>
    </w:p>
    <w:p w:rsidR="004A0F56" w:rsidRDefault="00031834">
      <w:pPr>
        <w:pStyle w:val="aa"/>
        <w:spacing w:before="120" w:beforeAutospacing="0" w:after="120" w:afterAutospacing="0" w:line="360" w:lineRule="auto"/>
        <w:jc w:val="both"/>
        <w:rPr>
          <w:color w:val="2A2B2C"/>
          <w:u w:val="single"/>
        </w:rPr>
      </w:pPr>
      <w:r>
        <w:rPr>
          <w:color w:val="2A2B2C"/>
          <w:u w:val="single"/>
        </w:rPr>
        <w:t xml:space="preserve">Стенд должен отвечать следующим требованиям: </w:t>
      </w:r>
    </w:p>
    <w:p w:rsidR="004A0F56" w:rsidRDefault="00031834">
      <w:pPr>
        <w:pStyle w:val="aa"/>
        <w:spacing w:before="120" w:beforeAutospacing="0" w:after="120" w:afterAutospacing="0" w:line="360" w:lineRule="auto"/>
        <w:jc w:val="both"/>
        <w:rPr>
          <w:color w:val="2A2B2C"/>
          <w:u w:val="single"/>
        </w:rPr>
      </w:pPr>
      <w:r>
        <w:rPr>
          <w:color w:val="2A2B2C"/>
        </w:rPr>
        <w:t>1.</w:t>
      </w:r>
      <w:r>
        <w:rPr>
          <w:color w:val="2A2B2C"/>
          <w:u w:val="single"/>
        </w:rPr>
        <w:t xml:space="preserve"> </w:t>
      </w:r>
      <w:r>
        <w:t xml:space="preserve">Название. 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t xml:space="preserve">2. Разделение. Щит можно разделить на несколько тематических частей. 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t>3. Заголовки. Каждая часть должна иметь свой заголовок, отражающий содержащуюся в ней информацию.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t>4. Срочность. Важные и срочные сообщения рекомендуется выделять яркими крупными буквами.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t>5. Простота восприятия. Написав тот или иной текст, убедитесь, что он легок для восприятия, в нем отсутствуют специальные термины, и его сможет понять каждый.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t>7. Яркость. Стенд можно оформить с помощью красочных открыток и цветных карандашей</w:t>
      </w:r>
    </w:p>
    <w:p w:rsidR="004A0F56" w:rsidRDefault="00031834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Требования к оформлению поста в социальных сетях.</w:t>
      </w:r>
    </w:p>
    <w:p w:rsidR="004A0F56" w:rsidRDefault="00031834">
      <w:pPr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Информационные пост –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это ,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 используемые для размещения информации.</w:t>
      </w:r>
    </w:p>
    <w:p w:rsidR="004A0F56" w:rsidRDefault="00031834">
      <w:pPr>
        <w:pStyle w:val="aa"/>
        <w:spacing w:before="120" w:beforeAutospacing="0" w:after="120" w:afterAutospacing="0" w:line="360" w:lineRule="auto"/>
        <w:jc w:val="both"/>
        <w:rPr>
          <w:color w:val="2A2B2C"/>
          <w:u w:val="single"/>
        </w:rPr>
      </w:pPr>
      <w:r>
        <w:rPr>
          <w:color w:val="2A2B2C"/>
          <w:u w:val="single"/>
        </w:rPr>
        <w:t xml:space="preserve">Стенд должен отвечать следующим требованиям: 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rPr>
          <w:color w:val="2A2B2C"/>
        </w:rPr>
        <w:t>1.</w:t>
      </w:r>
      <w:r>
        <w:t xml:space="preserve"> Заголовки, которые </w:t>
      </w:r>
      <w:proofErr w:type="spellStart"/>
      <w:r>
        <w:t>отражающают</w:t>
      </w:r>
      <w:proofErr w:type="spellEnd"/>
      <w:r>
        <w:t xml:space="preserve"> содержащуюся в нем информацию.</w:t>
      </w:r>
    </w:p>
    <w:p w:rsidR="004A0F56" w:rsidRDefault="00031834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2.Соблюдение абзацев, делить крупные блоки текста;</w:t>
      </w:r>
    </w:p>
    <w:p w:rsidR="004A0F56" w:rsidRDefault="00031834">
      <w:pPr>
        <w:pStyle w:val="aa"/>
        <w:spacing w:before="120" w:beforeAutospacing="0" w:after="120" w:afterAutospacing="0" w:line="360" w:lineRule="auto"/>
        <w:jc w:val="both"/>
        <w:rPr>
          <w:color w:val="2A2B2C"/>
        </w:rPr>
      </w:pPr>
      <w:r>
        <w:rPr>
          <w:color w:val="2A2B2C"/>
        </w:rPr>
        <w:t>3.Размер поста не более 2000 знаков.</w:t>
      </w:r>
    </w:p>
    <w:p w:rsidR="004A0F56" w:rsidRDefault="00031834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4.Тематические элементы (смайлы), подходящие по смыслу.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t>5. Простота восприятия. Написав тот или иной текст, убедитесь, что он легок для восприятия, в нем отсутствуют специальные термины, и его сможет понять каждый.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  <w:rPr>
          <w:color w:val="383838"/>
          <w:highlight w:val="white"/>
        </w:rPr>
      </w:pPr>
      <w:r>
        <w:rPr>
          <w:color w:val="383838"/>
          <w:shd w:val="clear" w:color="auto" w:fill="FFFFFF"/>
        </w:rPr>
        <w:t xml:space="preserve">6. Пост должен заканчиваться перечнем хештегов </w:t>
      </w:r>
      <w:proofErr w:type="gramStart"/>
      <w:r>
        <w:rPr>
          <w:color w:val="383838"/>
          <w:shd w:val="clear" w:color="auto" w:fill="FFFFFF"/>
        </w:rPr>
        <w:t>( не</w:t>
      </w:r>
      <w:proofErr w:type="gramEnd"/>
      <w:r>
        <w:rPr>
          <w:color w:val="383838"/>
          <w:shd w:val="clear" w:color="auto" w:fill="FFFFFF"/>
        </w:rPr>
        <w:t xml:space="preserve"> менее трёх)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  <w:rPr>
          <w:color w:val="383838"/>
          <w:highlight w:val="white"/>
        </w:rPr>
      </w:pPr>
      <w:r>
        <w:rPr>
          <w:color w:val="383838"/>
          <w:shd w:val="clear" w:color="auto" w:fill="FFFFFF"/>
        </w:rPr>
        <w:t xml:space="preserve">7. Активные ссылки </w:t>
      </w:r>
    </w:p>
    <w:p w:rsidR="004A0F56" w:rsidRDefault="00031834">
      <w:pPr>
        <w:pStyle w:val="aa"/>
        <w:shd w:val="clear" w:color="auto" w:fill="FFFFFF"/>
        <w:spacing w:beforeAutospacing="0" w:after="300" w:afterAutospacing="0" w:line="360" w:lineRule="auto"/>
      </w:pPr>
      <w:r>
        <w:lastRenderedPageBreak/>
        <w:t>8. Геолокация</w:t>
      </w:r>
    </w:p>
    <w:p w:rsidR="00221BA6" w:rsidRPr="00983E17" w:rsidRDefault="00031834" w:rsidP="00983E17">
      <w:pPr>
        <w:pStyle w:val="aa"/>
        <w:shd w:val="clear" w:color="auto" w:fill="FFFFFF"/>
        <w:spacing w:beforeAutospacing="0" w:after="300" w:afterAutospacing="0" w:line="360" w:lineRule="auto"/>
      </w:pPr>
      <w:r>
        <w:t>9. Четкие фотографии, привязанные к теме поста.</w:t>
      </w:r>
    </w:p>
    <w:p w:rsidR="00221BA6" w:rsidRDefault="00221BA6" w:rsidP="00221BA6">
      <w:pPr>
        <w:pStyle w:val="aa"/>
        <w:jc w:val="center"/>
        <w:rPr>
          <w:b/>
          <w:bCs/>
        </w:rPr>
      </w:pPr>
      <w:r>
        <w:rPr>
          <w:b/>
          <w:bCs/>
        </w:rPr>
        <w:t>Программа воспитания</w:t>
      </w:r>
    </w:p>
    <w:p w:rsidR="00221BA6" w:rsidRDefault="00221BA6" w:rsidP="00221BA6">
      <w:pPr>
        <w:pStyle w:val="aa"/>
        <w:spacing w:line="360" w:lineRule="auto"/>
        <w:jc w:val="both"/>
      </w:pPr>
      <w:r>
        <w:t>Программа курса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</w:t>
      </w:r>
    </w:p>
    <w:p w:rsidR="00221BA6" w:rsidRDefault="00221BA6" w:rsidP="00221BA6">
      <w:pPr>
        <w:pStyle w:val="aa"/>
        <w:spacing w:line="360" w:lineRule="auto"/>
        <w:jc w:val="both"/>
        <w:rPr>
          <w:b/>
        </w:rPr>
      </w:pPr>
      <w:r>
        <w:rPr>
          <w:b/>
        </w:rPr>
        <w:t>Гражданское воспитание: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сформировать активную гражданскую позицию обучающегося, готового и способного применять принципы и правила безопасного поведения в течение всей жизни; 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воспитать чувства ответственности перед другими людьми, гордости за свой край; 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сформировать гражданскую позицию активного и ответственного члена российского общества, осознающего свои права и обязанности,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</w:r>
    </w:p>
    <w:p w:rsidR="00221BA6" w:rsidRDefault="00221BA6" w:rsidP="00221BA6">
      <w:pPr>
        <w:pStyle w:val="aa"/>
        <w:spacing w:line="360" w:lineRule="auto"/>
        <w:jc w:val="both"/>
      </w:pPr>
      <w:r>
        <w:rPr>
          <w:b/>
        </w:rPr>
        <w:t>Патриотическое воспитание:</w:t>
      </w:r>
      <w:r>
        <w:t xml:space="preserve"> 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сформировать гордости за свою Родину </w:t>
      </w:r>
    </w:p>
    <w:p w:rsidR="00221BA6" w:rsidRDefault="00221BA6" w:rsidP="00221BA6">
      <w:pPr>
        <w:pStyle w:val="aa"/>
        <w:spacing w:line="360" w:lineRule="auto"/>
        <w:jc w:val="both"/>
      </w:pPr>
      <w:r>
        <w:rPr>
          <w:b/>
        </w:rPr>
        <w:t>Духовно-нравственное воспитание</w:t>
      </w:r>
      <w:r>
        <w:t xml:space="preserve">: 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сформировать ценность безопасного поведения, осознанного и ответственного отношения к личной безопасности, безопасности других людей, 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сформировать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смягчению их последствий; </w:t>
      </w:r>
    </w:p>
    <w:p w:rsidR="00221BA6" w:rsidRDefault="00221BA6" w:rsidP="00221BA6">
      <w:pPr>
        <w:pStyle w:val="aa"/>
        <w:spacing w:line="360" w:lineRule="auto"/>
        <w:jc w:val="both"/>
      </w:pPr>
      <w:r>
        <w:t xml:space="preserve">сформировать ответственное отношение к своей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добровольчества. </w:t>
      </w:r>
    </w:p>
    <w:p w:rsidR="00221BA6" w:rsidRDefault="00221BA6" w:rsidP="00221BA6">
      <w:pPr>
        <w:pStyle w:val="aa"/>
        <w:spacing w:line="360" w:lineRule="auto"/>
        <w:jc w:val="both"/>
      </w:pPr>
      <w:r>
        <w:rPr>
          <w:b/>
        </w:rPr>
        <w:t>Эстетическое воспитание:</w:t>
      </w:r>
      <w:r>
        <w:t xml:space="preserve"> </w:t>
      </w:r>
    </w:p>
    <w:p w:rsidR="00221BA6" w:rsidRDefault="00221BA6" w:rsidP="00221BA6">
      <w:pPr>
        <w:pStyle w:val="aa"/>
        <w:spacing w:line="360" w:lineRule="auto"/>
        <w:jc w:val="both"/>
        <w:rPr>
          <w:b/>
          <w:bCs/>
        </w:rPr>
      </w:pPr>
      <w:r>
        <w:lastRenderedPageBreak/>
        <w:t>сформировать 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</w:t>
      </w:r>
    </w:p>
    <w:p w:rsidR="00221BA6" w:rsidRDefault="00221BA6" w:rsidP="00221BA6">
      <w:pPr>
        <w:pStyle w:val="aa"/>
        <w:jc w:val="center"/>
        <w:rPr>
          <w:b/>
          <w:bCs/>
        </w:rPr>
      </w:pPr>
    </w:p>
    <w:p w:rsidR="00221BA6" w:rsidRDefault="00221BA6" w:rsidP="00221BA6">
      <w:pPr>
        <w:pStyle w:val="aa"/>
        <w:jc w:val="center"/>
        <w:rPr>
          <w:b/>
          <w:bCs/>
        </w:rPr>
      </w:pPr>
      <w:r>
        <w:rPr>
          <w:b/>
          <w:bCs/>
        </w:rPr>
        <w:t>План воспитательной работы</w:t>
      </w:r>
    </w:p>
    <w:tbl>
      <w:tblPr>
        <w:tblW w:w="104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90"/>
        <w:gridCol w:w="3303"/>
        <w:gridCol w:w="2452"/>
        <w:gridCol w:w="2084"/>
      </w:tblGrid>
      <w:tr w:rsidR="00221BA6" w:rsidTr="00221BA6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221BA6" w:rsidTr="00221BA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«Точки Роста»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20</w:t>
            </w:r>
          </w:p>
        </w:tc>
      </w:tr>
      <w:tr w:rsidR="00221BA6" w:rsidTr="00221BA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школьных акциях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20</w:t>
            </w:r>
          </w:p>
        </w:tc>
      </w:tr>
      <w:tr w:rsidR="00221BA6" w:rsidTr="00221BA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школьных акциях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20</w:t>
            </w:r>
          </w:p>
        </w:tc>
      </w:tr>
      <w:tr w:rsidR="00221BA6" w:rsidTr="00221BA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  четверть</w:t>
            </w:r>
            <w:proofErr w:type="gram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конференции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6" w:rsidRDefault="0022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20</w:t>
            </w:r>
          </w:p>
        </w:tc>
      </w:tr>
    </w:tbl>
    <w:p w:rsidR="00221BA6" w:rsidRDefault="00221BA6">
      <w:pPr>
        <w:pStyle w:val="aa"/>
        <w:shd w:val="clear" w:color="auto" w:fill="FFFFFF"/>
        <w:spacing w:beforeAutospacing="0" w:after="300" w:afterAutospacing="0" w:line="360" w:lineRule="auto"/>
      </w:pPr>
    </w:p>
    <w:p w:rsidR="004A0F56" w:rsidRDefault="004A0F56">
      <w:pPr>
        <w:pStyle w:val="aa"/>
        <w:spacing w:before="120" w:beforeAutospacing="0" w:after="120" w:afterAutospacing="0" w:line="360" w:lineRule="auto"/>
        <w:ind w:firstLine="708"/>
        <w:jc w:val="center"/>
        <w:rPr>
          <w:b/>
          <w:color w:val="000000"/>
        </w:rPr>
      </w:pPr>
    </w:p>
    <w:p w:rsidR="004A0F56" w:rsidRDefault="00031834">
      <w:pPr>
        <w:pStyle w:val="aa"/>
        <w:spacing w:before="120" w:beforeAutospacing="0" w:after="120" w:afterAutospacing="0" w:line="360" w:lineRule="auto"/>
        <w:jc w:val="center"/>
        <w:rPr>
          <w:b/>
        </w:rPr>
      </w:pPr>
      <w:r>
        <w:rPr>
          <w:b/>
        </w:rPr>
        <w:t>Основная литература:</w:t>
      </w:r>
    </w:p>
    <w:p w:rsidR="004A0F56" w:rsidRDefault="00031834">
      <w:pPr>
        <w:pStyle w:val="aa"/>
        <w:spacing w:before="120" w:beforeAutospacing="0" w:after="120" w:afterAutospacing="0" w:line="360" w:lineRule="auto"/>
      </w:pPr>
      <w:r>
        <w:t>В.В Пасечник учебник по биологии 6 класс «Многообразие покрытосеменных растений»</w:t>
      </w:r>
    </w:p>
    <w:p w:rsidR="004A0F56" w:rsidRDefault="0003183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Латюшин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учебник по биологии 7 класс «Зоология»</w:t>
      </w:r>
    </w:p>
    <w:p w:rsidR="004A0F56" w:rsidRDefault="0003183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В.Г.Колесов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А. В. Маш учебник по биологии 8 класс «Человек»</w:t>
      </w:r>
    </w:p>
    <w:p w:rsidR="004A0F56" w:rsidRDefault="004A0F56">
      <w:pPr>
        <w:pStyle w:val="aa"/>
        <w:spacing w:before="120" w:beforeAutospacing="0" w:after="120" w:afterAutospacing="0" w:line="360" w:lineRule="auto"/>
      </w:pPr>
    </w:p>
    <w:p w:rsidR="004A0F56" w:rsidRDefault="00031834">
      <w:pPr>
        <w:pStyle w:val="aa"/>
        <w:spacing w:before="120" w:beforeAutospacing="0" w:after="120" w:afterAutospacing="0" w:line="360" w:lineRule="auto"/>
        <w:jc w:val="center"/>
        <w:rPr>
          <w:b/>
        </w:rPr>
      </w:pPr>
      <w:r>
        <w:rPr>
          <w:b/>
        </w:rPr>
        <w:t>Дополнительная литература:</w:t>
      </w:r>
    </w:p>
    <w:p w:rsidR="004A0F56" w:rsidRDefault="00031834">
      <w:pPr>
        <w:pStyle w:val="c2"/>
        <w:shd w:val="clear" w:color="auto" w:fill="FFFFFF"/>
        <w:spacing w:beforeAutospacing="0" w:after="0" w:afterAutospacing="0" w:line="360" w:lineRule="auto"/>
        <w:jc w:val="both"/>
      </w:pPr>
      <w:r>
        <w:t xml:space="preserve">1.. Ильин, М.П. Школьный гербарий / М. П. Ильин. - Тула: </w:t>
      </w:r>
      <w:proofErr w:type="spellStart"/>
      <w:r>
        <w:t>Приокское</w:t>
      </w:r>
      <w:proofErr w:type="spellEnd"/>
      <w:r>
        <w:t xml:space="preserve"> книжное издательство, 1975. - 96 с.</w:t>
      </w:r>
    </w:p>
    <w:p w:rsidR="004A0F56" w:rsidRDefault="00031834">
      <w:pPr>
        <w:pStyle w:val="c2"/>
        <w:shd w:val="clear" w:color="auto" w:fill="FFFFFF"/>
        <w:spacing w:beforeAutospacing="0" w:after="0" w:afterAutospacing="0" w:line="360" w:lineRule="auto"/>
        <w:jc w:val="both"/>
      </w:pPr>
      <w:r>
        <w:t xml:space="preserve">2. Занимательная ботаника / под ред. В. </w:t>
      </w:r>
      <w:proofErr w:type="spellStart"/>
      <w:r>
        <w:t>Рохлов</w:t>
      </w:r>
      <w:proofErr w:type="spellEnd"/>
      <w:r>
        <w:t xml:space="preserve">, А. </w:t>
      </w:r>
      <w:proofErr w:type="spellStart"/>
      <w:r>
        <w:t>Терешов</w:t>
      </w:r>
      <w:proofErr w:type="spellEnd"/>
      <w:r>
        <w:t xml:space="preserve">, Р. Петросова. - М.: </w:t>
      </w:r>
      <w:proofErr w:type="spellStart"/>
      <w:r>
        <w:t>Аст</w:t>
      </w:r>
      <w:proofErr w:type="spellEnd"/>
      <w:r>
        <w:t xml:space="preserve"> -Пресс, 1999. - 433 с.</w:t>
      </w:r>
    </w:p>
    <w:p w:rsidR="004A0F56" w:rsidRDefault="00031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Занимательная зоология / под ред.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Рохлов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Терешов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Р. Петросова. -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-Пресс, 1999. - 433 с.</w:t>
      </w:r>
    </w:p>
    <w:p w:rsidR="004A0F56" w:rsidRDefault="00031834">
      <w:pPr>
        <w:pStyle w:val="c2"/>
        <w:shd w:val="clear" w:color="auto" w:fill="FFFFFF"/>
        <w:spacing w:beforeAutospacing="0" w:after="0" w:afterAutospacing="0" w:line="360" w:lineRule="auto"/>
        <w:jc w:val="both"/>
      </w:pPr>
      <w:r>
        <w:t xml:space="preserve">4.Книга для чтения по биологии. Растения. Для учащихся 6-7 классов / составитель Д. И. </w:t>
      </w:r>
      <w:proofErr w:type="spellStart"/>
      <w:r>
        <w:t>Трайтак</w:t>
      </w:r>
      <w:proofErr w:type="spellEnd"/>
      <w:r>
        <w:t>. - М.: Просвещение АО Учебная литература, 1996. - 190с.</w:t>
      </w:r>
    </w:p>
    <w:p w:rsidR="004A0F56" w:rsidRDefault="00031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5.Книга для чтения по биологии. Животные. Для учащихся 6-7 классов / составитель Д. 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М.: Просвещение АО Учебная литература, 1996. - 190с.</w:t>
      </w:r>
    </w:p>
    <w:p w:rsidR="004A0F56" w:rsidRDefault="00031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6.Книга для чтения по биологии. Человек. Для учащихся 7- 8 классов / составитель Д. 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М.: Просвещение АО Учебная литература, 1996. - 190с.</w:t>
      </w:r>
    </w:p>
    <w:p w:rsidR="004A0F56" w:rsidRDefault="004A0F56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4A0F56" w:rsidRDefault="00031834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Интернет-ресурсы:</w:t>
      </w:r>
    </w:p>
    <w:p w:rsidR="004A0F56" w:rsidRDefault="006C561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hyperlink r:id="rId7">
        <w:r w:rsidR="00031834">
          <w:rPr>
            <w:rFonts w:ascii="Times New Roman" w:hAnsi="Times New Roman"/>
            <w:sz w:val="24"/>
            <w:szCs w:val="24"/>
          </w:rPr>
          <w:t>http://www.ecosystema.ru/</w:t>
        </w:r>
      </w:hyperlink>
    </w:p>
    <w:p w:rsidR="004A0F56" w:rsidRDefault="006C561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">
        <w:r w:rsidR="00031834">
          <w:rPr>
            <w:rFonts w:ascii="Times New Roman" w:hAnsi="Times New Roman"/>
            <w:sz w:val="24"/>
            <w:szCs w:val="24"/>
          </w:rPr>
          <w:t>https://infourok.ru/</w:t>
        </w:r>
      </w:hyperlink>
    </w:p>
    <w:p w:rsidR="004A0F56" w:rsidRDefault="006C561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9">
        <w:r w:rsidR="00031834">
          <w:rPr>
            <w:rFonts w:ascii="Times New Roman" w:hAnsi="Times New Roman"/>
            <w:sz w:val="24"/>
            <w:szCs w:val="24"/>
          </w:rPr>
          <w:t>https://ru.wikipedia.org/wiki/</w:t>
        </w:r>
      </w:hyperlink>
    </w:p>
    <w:p w:rsidR="004A0F56" w:rsidRDefault="006C561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10">
        <w:r w:rsidR="00031834">
          <w:rPr>
            <w:rFonts w:ascii="Times New Roman" w:hAnsi="Times New Roman"/>
            <w:sz w:val="24"/>
            <w:szCs w:val="24"/>
          </w:rPr>
          <w:t>https://www.youtube.com/</w:t>
        </w:r>
      </w:hyperlink>
    </w:p>
    <w:p w:rsidR="004A0F56" w:rsidRDefault="004A0F56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A0F56" w:rsidRDefault="004A0F56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4A0F56" w:rsidRDefault="004A0F56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4A0F56" w:rsidRDefault="004A0F56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A0F56">
      <w:pgSz w:w="11906" w:h="16838"/>
      <w:pgMar w:top="568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435"/>
    <w:multiLevelType w:val="multilevel"/>
    <w:tmpl w:val="ABD22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B028F2"/>
    <w:multiLevelType w:val="multilevel"/>
    <w:tmpl w:val="E9F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006A41"/>
    <w:multiLevelType w:val="multilevel"/>
    <w:tmpl w:val="37F87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280C84"/>
    <w:multiLevelType w:val="multilevel"/>
    <w:tmpl w:val="88C2E538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56"/>
    <w:rsid w:val="00031834"/>
    <w:rsid w:val="00221BA6"/>
    <w:rsid w:val="004A0F56"/>
    <w:rsid w:val="006C561C"/>
    <w:rsid w:val="00983E17"/>
    <w:rsid w:val="009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E62E"/>
  <w15:docId w15:val="{BDA93070-1FBC-4F77-BC9B-7DC9034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1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qFormat/>
    <w:rsid w:val="00DD5E23"/>
  </w:style>
  <w:style w:type="character" w:customStyle="1" w:styleId="-">
    <w:name w:val="Интернет-ссылка"/>
    <w:basedOn w:val="a0"/>
    <w:uiPriority w:val="99"/>
    <w:unhideWhenUsed/>
    <w:rsid w:val="00162C2A"/>
    <w:rPr>
      <w:color w:val="0000FF"/>
      <w:u w:val="single"/>
    </w:rPr>
  </w:style>
  <w:style w:type="character" w:customStyle="1" w:styleId="2">
    <w:name w:val="Основной текст 2 Знак"/>
    <w:basedOn w:val="a0"/>
    <w:link w:val="2"/>
    <w:qFormat/>
    <w:rsid w:val="004837A5"/>
    <w:rPr>
      <w:rFonts w:ascii="Times New Roman" w:eastAsia="Times New Roman" w:hAnsi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7470F3"/>
    <w:rPr>
      <w:rFonts w:ascii="Tahoma" w:hAnsi="Tahoma" w:cs="Tahoma"/>
      <w:sz w:val="16"/>
      <w:szCs w:val="16"/>
      <w:lang w:eastAsia="en-US"/>
    </w:rPr>
  </w:style>
  <w:style w:type="character" w:styleId="a4">
    <w:name w:val="Strong"/>
    <w:basedOn w:val="a0"/>
    <w:uiPriority w:val="22"/>
    <w:qFormat/>
    <w:locked/>
    <w:rsid w:val="0048767D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A91C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DD5E2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3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unhideWhenUsed/>
    <w:qFormat/>
    <w:rsid w:val="004837A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4837A5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4837A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7470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rsid w:val="0048767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rsid w:val="0009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system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201A-42DD-42D7-9927-A817B7F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3600</Words>
  <Characters>20521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Chemistry</cp:lastModifiedBy>
  <cp:revision>21</cp:revision>
  <cp:lastPrinted>2020-02-17T16:33:00Z</cp:lastPrinted>
  <dcterms:created xsi:type="dcterms:W3CDTF">2020-09-24T13:01:00Z</dcterms:created>
  <dcterms:modified xsi:type="dcterms:W3CDTF">2024-09-20T07:01:00Z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